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18" w:rsidRDefault="005A5F18" w:rsidP="005A5F18">
      <w:pPr>
        <w:jc w:val="center"/>
        <w:outlineLvl w:val="0"/>
        <w:rPr>
          <w:rFonts w:ascii="Arial" w:hAnsi="Arial" w:cs="Arial"/>
          <w:b/>
          <w:bCs/>
          <w:spacing w:val="40"/>
        </w:rPr>
      </w:pPr>
      <w:r>
        <w:rPr>
          <w:rFonts w:ascii="Arial" w:hAnsi="Arial" w:cs="Arial"/>
          <w:noProof/>
          <w:spacing w:val="20"/>
          <w:sz w:val="38"/>
          <w:szCs w:val="44"/>
        </w:rPr>
        <w:t xml:space="preserve">    </w:t>
      </w:r>
      <w:r w:rsidRPr="004213CB">
        <w:rPr>
          <w:rFonts w:ascii="Arial" w:hAnsi="Arial" w:cs="Arial"/>
          <w:noProof/>
          <w:spacing w:val="20"/>
          <w:sz w:val="28"/>
          <w:szCs w:val="28"/>
          <w:lang w:eastAsia="ru-RU"/>
        </w:rPr>
        <w:drawing>
          <wp:inline distT="0" distB="0" distL="0" distR="0" wp14:anchorId="3D64D3CB" wp14:editId="601DD6C8">
            <wp:extent cx="438785" cy="534035"/>
            <wp:effectExtent l="0" t="0" r="0" b="0"/>
            <wp:docPr id="3" name="Рисунок 3"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785" cy="534035"/>
                    </a:xfrm>
                    <a:prstGeom prst="rect">
                      <a:avLst/>
                    </a:prstGeom>
                    <a:noFill/>
                    <a:ln>
                      <a:noFill/>
                    </a:ln>
                  </pic:spPr>
                </pic:pic>
              </a:graphicData>
            </a:graphic>
          </wp:inline>
        </w:drawing>
      </w:r>
      <w:r w:rsidR="00E50279">
        <w:rPr>
          <w:noProof/>
          <w:lang w:eastAsia="ru-RU"/>
        </w:rPr>
        <mc:AlternateContent>
          <mc:Choice Requires="wps">
            <w:drawing>
              <wp:inline distT="0" distB="0" distL="0" distR="0">
                <wp:extent cx="430530" cy="536575"/>
                <wp:effectExtent l="0" t="0" r="0" b="0"/>
                <wp:docPr id="1" name="Прямоугольник 4"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D1AF2" id="Прямоугольник 4" o:spid="_x0000_s1026" alt="Описание: Описание: Новый утвержденный герб Верхнекетского р-на" style="width:33.9pt;height: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" filled="f" stroked="f">
                <o:lock v:ext="edit" aspectratio="t"/>
                <w10:anchorlock/>
              </v:rect>
            </w:pict>
          </mc:Fallback>
        </mc:AlternateContent>
      </w:r>
    </w:p>
    <w:p w:rsidR="005A5F18" w:rsidRPr="00D813DC" w:rsidRDefault="00BE70E8" w:rsidP="00BE70E8">
      <w:pPr>
        <w:jc w:val="center"/>
        <w:outlineLvl w:val="0"/>
        <w:rPr>
          <w:rFonts w:ascii="Arial" w:hAnsi="Arial" w:cs="Arial"/>
          <w:bCs/>
          <w:spacing w:val="40"/>
          <w:sz w:val="24"/>
          <w:szCs w:val="24"/>
        </w:rPr>
      </w:pPr>
      <w:r w:rsidRPr="00D813DC">
        <w:rPr>
          <w:rFonts w:ascii="Arial" w:hAnsi="Arial" w:cs="Arial"/>
          <w:bCs/>
          <w:spacing w:val="40"/>
          <w:sz w:val="24"/>
          <w:szCs w:val="24"/>
        </w:rPr>
        <w:t>ДУМА  ВЕРХНЕКЕТСКОГО  РАЙОНА</w:t>
      </w:r>
    </w:p>
    <w:p w:rsidR="005A5F18" w:rsidRPr="00D813DC" w:rsidRDefault="005A5F18" w:rsidP="005A5F18">
      <w:pPr>
        <w:spacing w:before="120" w:after="120"/>
        <w:jc w:val="center"/>
        <w:rPr>
          <w:rFonts w:ascii="Arial" w:hAnsi="Arial" w:cs="Arial"/>
          <w:bCs/>
          <w:spacing w:val="30"/>
          <w:sz w:val="24"/>
          <w:szCs w:val="24"/>
        </w:rPr>
      </w:pPr>
      <w:r w:rsidRPr="00D813DC">
        <w:rPr>
          <w:rFonts w:ascii="Arial" w:hAnsi="Arial" w:cs="Arial"/>
          <w:bCs/>
          <w:spacing w:val="30"/>
          <w:sz w:val="24"/>
          <w:szCs w:val="24"/>
        </w:rPr>
        <w:t xml:space="preserve"> РЕШЕНИЕ</w:t>
      </w:r>
    </w:p>
    <w:p w:rsidR="005A5F18" w:rsidRDefault="005A5F18" w:rsidP="005A5F18">
      <w:pPr>
        <w:spacing w:before="120" w:after="120"/>
        <w:jc w:val="center"/>
        <w:rPr>
          <w:rFonts w:ascii="Arial" w:hAnsi="Arial" w:cs="Arial"/>
          <w:bCs/>
          <w:spacing w:val="30"/>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5A5F18" w:rsidTr="004A537D">
        <w:tc>
          <w:tcPr>
            <w:tcW w:w="3697" w:type="dxa"/>
          </w:tcPr>
          <w:p w:rsidR="005A5F18" w:rsidRPr="00D813DC" w:rsidRDefault="005A5F18" w:rsidP="001207B6">
            <w:pPr>
              <w:tabs>
                <w:tab w:val="center" w:pos="1848"/>
              </w:tabs>
              <w:rPr>
                <w:rFonts w:ascii="Arial" w:hAnsi="Arial" w:cs="Arial"/>
                <w:bCs/>
                <w:sz w:val="24"/>
                <w:szCs w:val="24"/>
              </w:rPr>
            </w:pPr>
            <w:r w:rsidRPr="00D813DC">
              <w:rPr>
                <w:rFonts w:ascii="Arial" w:hAnsi="Arial" w:cs="Arial"/>
                <w:bCs/>
                <w:sz w:val="24"/>
                <w:szCs w:val="24"/>
              </w:rPr>
              <w:t>№</w:t>
            </w:r>
            <w:r w:rsidR="001207B6">
              <w:rPr>
                <w:rFonts w:ascii="Arial" w:hAnsi="Arial" w:cs="Arial"/>
                <w:bCs/>
                <w:sz w:val="24"/>
                <w:szCs w:val="24"/>
              </w:rPr>
              <w:t>36 от 28.10.</w:t>
            </w:r>
            <w:r w:rsidRPr="00D813DC">
              <w:rPr>
                <w:rFonts w:ascii="Arial" w:hAnsi="Arial" w:cs="Arial"/>
                <w:bCs/>
                <w:sz w:val="24"/>
                <w:szCs w:val="24"/>
              </w:rPr>
              <w:t>2021</w:t>
            </w:r>
          </w:p>
        </w:tc>
        <w:tc>
          <w:tcPr>
            <w:tcW w:w="2211" w:type="dxa"/>
          </w:tcPr>
          <w:p w:rsidR="005A5F18" w:rsidRDefault="005A5F18" w:rsidP="00F975D5">
            <w:pPr>
              <w:jc w:val="center"/>
              <w:rPr>
                <w:rFonts w:ascii="Arial" w:hAnsi="Arial" w:cs="Arial"/>
                <w:sz w:val="2"/>
                <w:szCs w:val="2"/>
              </w:rPr>
            </w:pPr>
          </w:p>
        </w:tc>
        <w:tc>
          <w:tcPr>
            <w:tcW w:w="3448" w:type="dxa"/>
          </w:tcPr>
          <w:p w:rsidR="00836A91" w:rsidRPr="00D813DC" w:rsidRDefault="00CA51E5" w:rsidP="00CA51E5">
            <w:pPr>
              <w:spacing w:after="0" w:line="240" w:lineRule="auto"/>
              <w:ind w:right="142"/>
              <w:jc w:val="right"/>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836A91" w:rsidRPr="00D813DC">
              <w:rPr>
                <w:rFonts w:ascii="Arial" w:eastAsia="Times New Roman" w:hAnsi="Arial" w:cs="Arial"/>
                <w:bCs/>
                <w:sz w:val="24"/>
                <w:szCs w:val="24"/>
                <w:lang w:eastAsia="ru-RU"/>
              </w:rPr>
              <w:t>р.п. Белый Яр,</w:t>
            </w:r>
          </w:p>
          <w:p w:rsidR="005A5F18" w:rsidRPr="00CB20BB" w:rsidRDefault="00CA51E5" w:rsidP="00CA51E5">
            <w:pPr>
              <w:ind w:left="1889" w:hanging="1889"/>
              <w:jc w:val="right"/>
              <w:rPr>
                <w:rFonts w:ascii="Arial" w:hAnsi="Arial" w:cs="Arial"/>
                <w:bCs/>
                <w:sz w:val="18"/>
                <w:szCs w:val="18"/>
              </w:rPr>
            </w:pPr>
            <w:r>
              <w:rPr>
                <w:rFonts w:ascii="Arial" w:eastAsia="Times New Roman" w:hAnsi="Arial" w:cs="Arial"/>
                <w:bCs/>
                <w:sz w:val="24"/>
                <w:szCs w:val="24"/>
                <w:lang w:eastAsia="ru-RU"/>
              </w:rPr>
              <w:t xml:space="preserve">    </w:t>
            </w:r>
            <w:r w:rsidR="00836A91" w:rsidRPr="00D813DC">
              <w:rPr>
                <w:rFonts w:ascii="Arial" w:eastAsia="Times New Roman" w:hAnsi="Arial" w:cs="Arial"/>
                <w:bCs/>
                <w:sz w:val="24"/>
                <w:szCs w:val="24"/>
                <w:lang w:eastAsia="ru-RU"/>
              </w:rPr>
              <w:t>ул. Гагарина, 15</w:t>
            </w:r>
          </w:p>
        </w:tc>
      </w:tr>
    </w:tbl>
    <w:p w:rsidR="00B24CAA" w:rsidRPr="00064C1E"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B24CAA" w:rsidRPr="00064C1E" w:rsidRDefault="00B24CAA"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к</w:t>
      </w:r>
      <w:r w:rsidR="00E543E9" w:rsidRPr="00064C1E">
        <w:rPr>
          <w:rFonts w:ascii="Arial" w:hAnsi="Arial" w:cs="Arial"/>
          <w:bCs/>
          <w:sz w:val="24"/>
          <w:szCs w:val="24"/>
        </w:rPr>
        <w:t>онтроле</w:t>
      </w:r>
      <w:r w:rsidRPr="00064C1E">
        <w:rPr>
          <w:rFonts w:ascii="Arial" w:hAnsi="Arial" w:cs="Arial"/>
          <w:bCs/>
          <w:sz w:val="24"/>
          <w:szCs w:val="24"/>
        </w:rPr>
        <w:t xml:space="preserve"> </w:t>
      </w:r>
      <w:r w:rsidR="00E543E9" w:rsidRPr="00064C1E">
        <w:rPr>
          <w:rFonts w:ascii="Arial" w:hAnsi="Arial" w:cs="Arial"/>
          <w:bCs/>
          <w:sz w:val="24"/>
          <w:szCs w:val="24"/>
        </w:rPr>
        <w:t xml:space="preserve">на автомобильном транспорте </w:t>
      </w:r>
    </w:p>
    <w:p w:rsidR="00B24CAA"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E543E9" w:rsidRPr="00064C1E" w:rsidRDefault="00E543E9" w:rsidP="00B24CAA">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E543E9" w:rsidRDefault="00E543E9" w:rsidP="00E543E9">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Верхнекетский район Томской области</w:t>
      </w:r>
    </w:p>
    <w:p w:rsidR="00E543E9" w:rsidRDefault="00E543E9" w:rsidP="00E543E9">
      <w:pPr>
        <w:tabs>
          <w:tab w:val="left" w:pos="0"/>
        </w:tabs>
        <w:spacing w:after="0" w:line="240" w:lineRule="auto"/>
        <w:jc w:val="center"/>
        <w:rPr>
          <w:rFonts w:ascii="Arial" w:hAnsi="Arial" w:cs="Arial"/>
          <w:bCs/>
          <w:sz w:val="24"/>
          <w:szCs w:val="24"/>
        </w:rPr>
      </w:pPr>
    </w:p>
    <w:p w:rsidR="005A5F18" w:rsidRPr="00600B79"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Верхнекетский райо</w:t>
      </w:r>
      <w:r w:rsidR="008472E3">
        <w:rPr>
          <w:rFonts w:ascii="Arial" w:hAnsi="Arial" w:cs="Arial"/>
          <w:sz w:val="24"/>
          <w:szCs w:val="24"/>
        </w:rPr>
        <w:t>н Томской области</w:t>
      </w:r>
      <w:r w:rsidR="005A5F18" w:rsidRPr="009B772B">
        <w:rPr>
          <w:rFonts w:ascii="Arial" w:hAnsi="Arial" w:cs="Arial"/>
          <w:sz w:val="24"/>
          <w:szCs w:val="24"/>
        </w:rPr>
        <w:t xml:space="preserve"> </w:t>
      </w:r>
      <w:r w:rsidR="00D813DC" w:rsidRPr="000F1E36">
        <w:rPr>
          <w:rFonts w:ascii="Arial" w:hAnsi="Arial" w:cs="Arial"/>
          <w:sz w:val="24"/>
          <w:szCs w:val="24"/>
        </w:rPr>
        <w:t>Дума Верхнекетского района</w:t>
      </w:r>
      <w:r w:rsidR="00F03F1B">
        <w:rPr>
          <w:rFonts w:ascii="Arial" w:hAnsi="Arial" w:cs="Arial"/>
          <w:sz w:val="24"/>
          <w:szCs w:val="24"/>
        </w:rPr>
        <w:t xml:space="preserve"> решила:</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Верх</w:t>
      </w:r>
      <w:r w:rsidR="00BC14BF" w:rsidRPr="005F1F0C">
        <w:rPr>
          <w:rFonts w:ascii="Arial" w:hAnsi="Arial" w:cs="Arial"/>
          <w:sz w:val="24"/>
          <w:szCs w:val="24"/>
        </w:rPr>
        <w:t>некетский район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возложить на Главу Верхнекетского района.</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Думы Верхнекетского района</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_________________ Е.А. Парамонова</w:t>
            </w:r>
          </w:p>
        </w:tc>
        <w:tc>
          <w:tcPr>
            <w:tcW w:w="4536" w:type="dxa"/>
            <w:shd w:val="clear" w:color="auto" w:fill="auto"/>
          </w:tcPr>
          <w:p w:rsidR="00EB1A3A" w:rsidRPr="00EB1A3A" w:rsidRDefault="001207B6"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И.о. Главы</w:t>
            </w:r>
            <w:r w:rsidR="00EB1A3A" w:rsidRPr="00EB1A3A">
              <w:rPr>
                <w:rFonts w:ascii="Arial" w:eastAsia="Times New Roman" w:hAnsi="Arial" w:cs="Arial"/>
                <w:sz w:val="24"/>
                <w:szCs w:val="24"/>
                <w:lang w:eastAsia="ru-RU"/>
              </w:rPr>
              <w:t xml:space="preserve"> </w:t>
            </w: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Верхнекетского района</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1207B6">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__________________  </w:t>
            </w:r>
            <w:r w:rsidR="001207B6">
              <w:rPr>
                <w:rFonts w:ascii="Arial" w:eastAsia="Times New Roman" w:hAnsi="Arial" w:cs="Arial"/>
                <w:sz w:val="24"/>
                <w:szCs w:val="24"/>
                <w:lang w:eastAsia="ru-RU"/>
              </w:rPr>
              <w:t>Д.В. Сибиряков</w:t>
            </w:r>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5A5F18" w:rsidP="00600B79">
      <w:pPr>
        <w:pStyle w:val="ConsPlusNormal"/>
        <w:widowControl/>
        <w:tabs>
          <w:tab w:val="left" w:pos="8308"/>
        </w:tabs>
        <w:rPr>
          <w:rFonts w:ascii="Arial" w:hAnsi="Arial" w:cs="Arial"/>
          <w:sz w:val="20"/>
        </w:rPr>
        <w:sectPr w:rsidR="004D2A6A" w:rsidSect="004D2A6A">
          <w:headerReference w:type="default" r:id="rId9"/>
          <w:headerReference w:type="first" r:id="rId10"/>
          <w:pgSz w:w="11906" w:h="16838" w:code="9"/>
          <w:pgMar w:top="851" w:right="851" w:bottom="1134" w:left="1701" w:header="709" w:footer="709" w:gutter="0"/>
          <w:cols w:space="708"/>
          <w:titlePg/>
          <w:docGrid w:linePitch="360"/>
        </w:sectPr>
      </w:pPr>
      <w:r w:rsidRPr="00F17A74">
        <w:rPr>
          <w:rFonts w:ascii="Arial" w:hAnsi="Arial" w:cs="Arial"/>
          <w:sz w:val="20"/>
        </w:rPr>
        <w:t xml:space="preserve">Дума-1, </w:t>
      </w:r>
      <w:r w:rsidR="001A725C" w:rsidRPr="00F17A74">
        <w:rPr>
          <w:rFonts w:ascii="Arial" w:hAnsi="Arial" w:cs="Arial"/>
          <w:sz w:val="20"/>
        </w:rPr>
        <w:t>Администрация-1, прокуратура</w:t>
      </w:r>
      <w:r w:rsidRPr="00F17A74">
        <w:rPr>
          <w:rFonts w:ascii="Arial" w:hAnsi="Arial" w:cs="Arial"/>
          <w:sz w:val="20"/>
        </w:rPr>
        <w:t>-1, УРМИЗ-1, «Территория – 1»</w:t>
      </w:r>
      <w:r w:rsidR="005A4DA6" w:rsidRPr="00F17A74">
        <w:rPr>
          <w:rFonts w:ascii="Arial" w:hAnsi="Arial" w:cs="Arial"/>
          <w:sz w:val="20"/>
        </w:rPr>
        <w:t>.</w:t>
      </w:r>
    </w:p>
    <w:p w:rsidR="00C35D20" w:rsidRPr="00FE3E09" w:rsidRDefault="00C35D20" w:rsidP="00CA51E5">
      <w:pPr>
        <w:pStyle w:val="2"/>
        <w:tabs>
          <w:tab w:val="left" w:pos="6946"/>
        </w:tabs>
        <w:ind w:left="4956" w:right="-285" w:firstLine="708"/>
        <w:jc w:val="center"/>
        <w:rPr>
          <w:rFonts w:ascii="Arial" w:hAnsi="Arial" w:cs="Arial"/>
          <w:sz w:val="24"/>
          <w:szCs w:val="24"/>
        </w:rPr>
      </w:pPr>
      <w:r w:rsidRPr="00FE3E09">
        <w:rPr>
          <w:rFonts w:ascii="Arial" w:hAnsi="Arial" w:cs="Arial"/>
          <w:sz w:val="24"/>
          <w:szCs w:val="24"/>
        </w:rPr>
        <w:lastRenderedPageBreak/>
        <w:t xml:space="preserve">Утверждено </w:t>
      </w:r>
    </w:p>
    <w:p w:rsidR="00CA51E5" w:rsidRDefault="00CA51E5" w:rsidP="00CA51E5">
      <w:pPr>
        <w:pStyle w:val="2"/>
        <w:tabs>
          <w:tab w:val="left" w:pos="6663"/>
          <w:tab w:val="left" w:pos="6946"/>
          <w:tab w:val="left" w:pos="7088"/>
        </w:tabs>
        <w:ind w:right="-285"/>
        <w:jc w:val="center"/>
        <w:rPr>
          <w:rFonts w:ascii="Arial" w:hAnsi="Arial" w:cs="Arial"/>
          <w:sz w:val="24"/>
          <w:szCs w:val="24"/>
        </w:rPr>
      </w:pPr>
      <w:r>
        <w:rPr>
          <w:rFonts w:ascii="Arial" w:hAnsi="Arial" w:cs="Arial"/>
          <w:sz w:val="24"/>
          <w:szCs w:val="24"/>
        </w:rPr>
        <w:t xml:space="preserve">                                                                                             </w:t>
      </w:r>
      <w:r w:rsidR="00C35D20" w:rsidRPr="002C523C">
        <w:rPr>
          <w:rFonts w:ascii="Arial" w:hAnsi="Arial" w:cs="Arial"/>
          <w:sz w:val="24"/>
          <w:szCs w:val="24"/>
        </w:rPr>
        <w:t xml:space="preserve">решением Думы </w:t>
      </w:r>
    </w:p>
    <w:p w:rsidR="00C35D20" w:rsidRPr="002C523C" w:rsidRDefault="00CA51E5" w:rsidP="00CA51E5">
      <w:pPr>
        <w:pStyle w:val="2"/>
        <w:ind w:left="6372" w:right="-285"/>
        <w:jc w:val="center"/>
        <w:rPr>
          <w:rFonts w:ascii="Arial" w:hAnsi="Arial" w:cs="Arial"/>
          <w:sz w:val="24"/>
          <w:szCs w:val="24"/>
        </w:rPr>
      </w:pPr>
      <w:r>
        <w:rPr>
          <w:rFonts w:ascii="Arial" w:hAnsi="Arial" w:cs="Arial"/>
          <w:sz w:val="24"/>
          <w:szCs w:val="24"/>
        </w:rPr>
        <w:t xml:space="preserve">         </w:t>
      </w:r>
      <w:r w:rsidR="00C35D20" w:rsidRPr="002C523C">
        <w:rPr>
          <w:rFonts w:ascii="Arial" w:hAnsi="Arial" w:cs="Arial"/>
          <w:sz w:val="24"/>
          <w:szCs w:val="24"/>
        </w:rPr>
        <w:t>Верхнекетского района</w:t>
      </w:r>
    </w:p>
    <w:p w:rsidR="00C35D20" w:rsidRPr="002C523C" w:rsidRDefault="001207B6" w:rsidP="001207B6">
      <w:pPr>
        <w:pStyle w:val="2"/>
        <w:tabs>
          <w:tab w:val="left" w:pos="6946"/>
        </w:tabs>
        <w:ind w:right="-285"/>
        <w:jc w:val="center"/>
        <w:rPr>
          <w:rFonts w:ascii="Arial" w:hAnsi="Arial" w:cs="Arial"/>
          <w:sz w:val="24"/>
          <w:szCs w:val="24"/>
        </w:rPr>
      </w:pPr>
      <w:r>
        <w:rPr>
          <w:rFonts w:ascii="Arial" w:hAnsi="Arial" w:cs="Arial"/>
          <w:sz w:val="24"/>
          <w:szCs w:val="24"/>
        </w:rPr>
        <w:t xml:space="preserve">                                                                                                 </w:t>
      </w:r>
      <w:r w:rsidR="00CA51E5">
        <w:rPr>
          <w:rFonts w:ascii="Arial" w:hAnsi="Arial" w:cs="Arial"/>
          <w:sz w:val="24"/>
          <w:szCs w:val="24"/>
        </w:rPr>
        <w:t>№</w:t>
      </w:r>
      <w:r>
        <w:rPr>
          <w:rFonts w:ascii="Arial" w:hAnsi="Arial" w:cs="Arial"/>
          <w:sz w:val="24"/>
          <w:szCs w:val="24"/>
        </w:rPr>
        <w:t>36 от 28.10.</w:t>
      </w:r>
      <w:r w:rsidR="00C35D20" w:rsidRPr="002C523C">
        <w:rPr>
          <w:rFonts w:ascii="Arial" w:hAnsi="Arial" w:cs="Arial"/>
          <w:sz w:val="24"/>
          <w:szCs w:val="24"/>
        </w:rPr>
        <w:t>2021</w:t>
      </w:r>
    </w:p>
    <w:p w:rsidR="00ED557E" w:rsidRDefault="00ED557E" w:rsidP="00D62B81">
      <w:pPr>
        <w:ind w:firstLine="709"/>
        <w:contextualSpacing/>
        <w:jc w:val="center"/>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rsidR="008D7EA4"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rsidR="008D7EA4" w:rsidRPr="00D813DC" w:rsidRDefault="008D7EA4" w:rsidP="00CA6F1F">
      <w:pPr>
        <w:ind w:firstLine="709"/>
        <w:contextualSpacing/>
        <w:jc w:val="center"/>
        <w:rPr>
          <w:rFonts w:ascii="Arial" w:hAnsi="Arial" w:cs="Arial"/>
          <w:sz w:val="24"/>
          <w:szCs w:val="24"/>
        </w:rPr>
      </w:pPr>
      <w:r w:rsidRPr="00064C1E">
        <w:rPr>
          <w:rFonts w:ascii="Arial" w:hAnsi="Arial" w:cs="Arial"/>
          <w:sz w:val="24"/>
          <w:szCs w:val="24"/>
        </w:rPr>
        <w:t>Верхнекетский район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bookmarkStart w:id="0" w:name="_GoBack"/>
      <w:bookmarkEnd w:id="0"/>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5038DF"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0B5D02" w:rsidRDefault="0035541D" w:rsidP="002C523C">
      <w:pPr>
        <w:spacing w:line="240" w:lineRule="atLeast"/>
        <w:ind w:right="-285" w:firstLine="709"/>
        <w:contextualSpacing/>
        <w:jc w:val="both"/>
        <w:rPr>
          <w:rFonts w:ascii="Arial" w:hAnsi="Arial" w:cs="Arial"/>
          <w:sz w:val="24"/>
          <w:szCs w:val="24"/>
        </w:rPr>
      </w:pPr>
      <w:r>
        <w:rPr>
          <w:rFonts w:ascii="Arial" w:hAnsi="Arial" w:cs="Arial"/>
          <w:sz w:val="24"/>
          <w:szCs w:val="24"/>
        </w:rPr>
        <w:t>4</w:t>
      </w:r>
      <w:r w:rsidR="00F014AB">
        <w:rPr>
          <w:rFonts w:ascii="Arial" w:hAnsi="Arial" w:cs="Arial"/>
          <w:sz w:val="24"/>
          <w:szCs w:val="24"/>
        </w:rPr>
        <w:t>. </w:t>
      </w:r>
      <w:r w:rsidR="0094112F" w:rsidRPr="000B5D02">
        <w:rPr>
          <w:rFonts w:ascii="Arial" w:hAnsi="Arial" w:cs="Arial"/>
          <w:sz w:val="24"/>
          <w:szCs w:val="24"/>
        </w:rPr>
        <w:t xml:space="preserve">Муниципальный контроль осуществляется </w:t>
      </w:r>
      <w:r w:rsidR="00196952" w:rsidRPr="000B5D02">
        <w:rPr>
          <w:rFonts w:ascii="Arial" w:hAnsi="Arial" w:cs="Arial"/>
          <w:sz w:val="24"/>
          <w:szCs w:val="24"/>
        </w:rPr>
        <w:t>Администрацией Верхнекетского района в лице Управления по распоряжению муниципальном имуществом и землёй Администрации Верхнекетского района (далее - Управление).</w:t>
      </w:r>
    </w:p>
    <w:p w:rsidR="00D614C3" w:rsidRPr="000B5D02" w:rsidRDefault="00B831FC" w:rsidP="002C523C">
      <w:pPr>
        <w:spacing w:line="240" w:lineRule="atLeast"/>
        <w:ind w:right="-285" w:firstLine="709"/>
        <w:contextualSpacing/>
        <w:jc w:val="both"/>
        <w:rPr>
          <w:rFonts w:ascii="Arial" w:hAnsi="Arial" w:cs="Arial"/>
          <w:sz w:val="24"/>
          <w:szCs w:val="24"/>
        </w:rPr>
      </w:pPr>
      <w:r>
        <w:rPr>
          <w:rFonts w:ascii="Arial" w:hAnsi="Arial" w:cs="Arial"/>
          <w:sz w:val="24"/>
          <w:szCs w:val="24"/>
        </w:rPr>
        <w:t>5</w:t>
      </w:r>
      <w:r w:rsidR="006D78CD" w:rsidRPr="000B5D02">
        <w:rPr>
          <w:rFonts w:ascii="Arial" w:hAnsi="Arial" w:cs="Arial"/>
          <w:sz w:val="24"/>
          <w:szCs w:val="24"/>
        </w:rPr>
        <w:t>. </w:t>
      </w:r>
      <w:r w:rsidR="00196952" w:rsidRPr="000B5D02">
        <w:rPr>
          <w:rFonts w:ascii="Arial" w:hAnsi="Arial" w:cs="Arial"/>
          <w:sz w:val="24"/>
          <w:szCs w:val="24"/>
        </w:rPr>
        <w:t>Должностным лицом</w:t>
      </w:r>
      <w:r w:rsidR="007519ED" w:rsidRPr="000B5D02">
        <w:rPr>
          <w:rFonts w:ascii="Arial" w:hAnsi="Arial" w:cs="Arial"/>
          <w:sz w:val="24"/>
          <w:szCs w:val="24"/>
        </w:rPr>
        <w:t xml:space="preserve">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уполномоченным</w:t>
      </w:r>
      <w:r w:rsidR="00D614C3" w:rsidRPr="000B5D02">
        <w:rPr>
          <w:rFonts w:ascii="Arial" w:hAnsi="Arial" w:cs="Arial"/>
          <w:sz w:val="24"/>
          <w:szCs w:val="24"/>
        </w:rPr>
        <w:t xml:space="preserve"> осуществлять </w:t>
      </w:r>
      <w:r w:rsidR="00D62B81" w:rsidRPr="000B5D02">
        <w:rPr>
          <w:rFonts w:ascii="Arial" w:hAnsi="Arial" w:cs="Arial"/>
          <w:sz w:val="24"/>
          <w:szCs w:val="24"/>
        </w:rPr>
        <w:t>муниципальный контроль</w:t>
      </w:r>
      <w:r w:rsidR="00F80EED" w:rsidRPr="000B5D02">
        <w:rPr>
          <w:rFonts w:ascii="Arial" w:hAnsi="Arial" w:cs="Arial"/>
          <w:sz w:val="24"/>
          <w:szCs w:val="24"/>
        </w:rPr>
        <w:t xml:space="preserve"> от имени </w:t>
      </w:r>
      <w:r w:rsidR="00196952" w:rsidRPr="000B5D02">
        <w:rPr>
          <w:rFonts w:ascii="Arial" w:hAnsi="Arial" w:cs="Arial"/>
          <w:sz w:val="24"/>
          <w:szCs w:val="24"/>
        </w:rPr>
        <w:t>Управления</w:t>
      </w:r>
      <w:r w:rsidR="00D614C3" w:rsidRPr="000B5D02">
        <w:rPr>
          <w:rFonts w:ascii="Arial" w:hAnsi="Arial" w:cs="Arial"/>
          <w:sz w:val="24"/>
          <w:szCs w:val="24"/>
        </w:rPr>
        <w:t>,</w:t>
      </w:r>
      <w:r w:rsidR="00196952" w:rsidRPr="000B5D02">
        <w:rPr>
          <w:rFonts w:ascii="Arial" w:hAnsi="Arial" w:cs="Arial"/>
          <w:sz w:val="24"/>
          <w:szCs w:val="24"/>
        </w:rPr>
        <w:t xml:space="preserve"> являе</w:t>
      </w:r>
      <w:r w:rsidR="00D614C3" w:rsidRPr="000B5D02">
        <w:rPr>
          <w:rFonts w:ascii="Arial" w:hAnsi="Arial" w:cs="Arial"/>
          <w:sz w:val="24"/>
          <w:szCs w:val="24"/>
        </w:rPr>
        <w:t xml:space="preserve">тся </w:t>
      </w:r>
      <w:r w:rsidR="007842C5">
        <w:rPr>
          <w:rFonts w:ascii="Arial" w:hAnsi="Arial" w:cs="Arial"/>
          <w:sz w:val="24"/>
          <w:szCs w:val="24"/>
        </w:rPr>
        <w:t>главный</w:t>
      </w:r>
      <w:r w:rsidR="00196952" w:rsidRPr="000B5D02">
        <w:rPr>
          <w:rFonts w:ascii="Arial" w:hAnsi="Arial" w:cs="Arial"/>
          <w:sz w:val="24"/>
          <w:szCs w:val="24"/>
        </w:rPr>
        <w:t xml:space="preserve"> специалист по </w:t>
      </w:r>
      <w:r w:rsidR="007842C5">
        <w:rPr>
          <w:rFonts w:ascii="Arial" w:hAnsi="Arial" w:cs="Arial"/>
          <w:sz w:val="24"/>
          <w:szCs w:val="24"/>
        </w:rPr>
        <w:t>управ</w:t>
      </w:r>
      <w:r w:rsidR="00196952" w:rsidRPr="000B5D02">
        <w:rPr>
          <w:rFonts w:ascii="Arial" w:hAnsi="Arial" w:cs="Arial"/>
          <w:sz w:val="24"/>
          <w:szCs w:val="24"/>
        </w:rPr>
        <w:t>л</w:t>
      </w:r>
      <w:r w:rsidR="007842C5">
        <w:rPr>
          <w:rFonts w:ascii="Arial" w:hAnsi="Arial" w:cs="Arial"/>
          <w:sz w:val="24"/>
          <w:szCs w:val="24"/>
        </w:rPr>
        <w:t>е</w:t>
      </w:r>
      <w:r w:rsidR="00196952" w:rsidRPr="000B5D02">
        <w:rPr>
          <w:rFonts w:ascii="Arial" w:hAnsi="Arial" w:cs="Arial"/>
          <w:sz w:val="24"/>
          <w:szCs w:val="24"/>
        </w:rPr>
        <w:t>н</w:t>
      </w:r>
      <w:r w:rsidR="007842C5">
        <w:rPr>
          <w:rFonts w:ascii="Arial" w:hAnsi="Arial" w:cs="Arial"/>
          <w:sz w:val="24"/>
          <w:szCs w:val="24"/>
        </w:rPr>
        <w:t>ию</w:t>
      </w:r>
      <w:r w:rsidR="00196952" w:rsidRPr="000B5D02">
        <w:rPr>
          <w:rFonts w:ascii="Arial" w:hAnsi="Arial" w:cs="Arial"/>
          <w:sz w:val="24"/>
          <w:szCs w:val="24"/>
        </w:rPr>
        <w:t xml:space="preserve"> </w:t>
      </w:r>
      <w:r w:rsidR="007842C5">
        <w:rPr>
          <w:rFonts w:ascii="Arial" w:hAnsi="Arial" w:cs="Arial"/>
          <w:sz w:val="24"/>
          <w:szCs w:val="24"/>
        </w:rPr>
        <w:t>муницип</w:t>
      </w:r>
      <w:r w:rsidR="00196952" w:rsidRPr="000B5D02">
        <w:rPr>
          <w:rFonts w:ascii="Arial" w:hAnsi="Arial" w:cs="Arial"/>
          <w:sz w:val="24"/>
          <w:szCs w:val="24"/>
        </w:rPr>
        <w:t>а</w:t>
      </w:r>
      <w:r w:rsidR="007842C5">
        <w:rPr>
          <w:rFonts w:ascii="Arial" w:hAnsi="Arial" w:cs="Arial"/>
          <w:sz w:val="24"/>
          <w:szCs w:val="24"/>
        </w:rPr>
        <w:t>льной собственностью</w:t>
      </w:r>
      <w:r w:rsidR="0072423D" w:rsidRPr="000B5D02">
        <w:rPr>
          <w:rFonts w:ascii="Arial" w:hAnsi="Arial" w:cs="Arial"/>
          <w:sz w:val="24"/>
          <w:szCs w:val="24"/>
        </w:rPr>
        <w:t xml:space="preserve"> </w:t>
      </w:r>
      <w:r w:rsidR="00D614C3" w:rsidRPr="000B5D02">
        <w:rPr>
          <w:rFonts w:ascii="Arial" w:hAnsi="Arial" w:cs="Arial"/>
          <w:sz w:val="24"/>
          <w:szCs w:val="24"/>
        </w:rPr>
        <w:t xml:space="preserve">(далее </w:t>
      </w:r>
      <w:r w:rsidR="0072423D" w:rsidRPr="00475B97">
        <w:rPr>
          <w:rFonts w:ascii="Arial" w:hAnsi="Arial" w:cs="Arial"/>
          <w:sz w:val="24"/>
          <w:szCs w:val="24"/>
        </w:rPr>
        <w:t>–</w:t>
      </w:r>
      <w:r w:rsidR="00D614C3" w:rsidRPr="00475B97">
        <w:rPr>
          <w:rFonts w:ascii="Arial" w:hAnsi="Arial" w:cs="Arial"/>
          <w:sz w:val="24"/>
          <w:szCs w:val="24"/>
        </w:rPr>
        <w:t xml:space="preserve"> </w:t>
      </w:r>
      <w:r w:rsidR="00500A11" w:rsidRPr="00475B97">
        <w:rPr>
          <w:rFonts w:ascii="Arial" w:hAnsi="Arial" w:cs="Arial"/>
          <w:sz w:val="24"/>
          <w:szCs w:val="24"/>
        </w:rPr>
        <w:t>Специалист</w:t>
      </w:r>
      <w:r w:rsidR="00D614C3" w:rsidRPr="00475B97">
        <w:rPr>
          <w:rFonts w:ascii="Arial" w:hAnsi="Arial" w:cs="Arial"/>
          <w:sz w:val="24"/>
          <w:szCs w:val="24"/>
        </w:rPr>
        <w:t>).</w:t>
      </w:r>
    </w:p>
    <w:p w:rsidR="00196952" w:rsidRDefault="00196952" w:rsidP="002C523C">
      <w:pPr>
        <w:spacing w:line="240" w:lineRule="atLeast"/>
        <w:ind w:right="-285" w:firstLine="709"/>
        <w:contextualSpacing/>
        <w:jc w:val="both"/>
        <w:rPr>
          <w:rFonts w:ascii="Arial" w:hAnsi="Arial" w:cs="Arial"/>
          <w:i/>
          <w:sz w:val="24"/>
          <w:szCs w:val="24"/>
        </w:rPr>
      </w:pPr>
      <w:r w:rsidRPr="000B5D02">
        <w:rPr>
          <w:rFonts w:ascii="Arial" w:hAnsi="Arial" w:cs="Arial"/>
          <w:sz w:val="24"/>
          <w:szCs w:val="24"/>
        </w:rPr>
        <w:t>Должностным лицом</w:t>
      </w:r>
      <w:r w:rsidR="007519ED" w:rsidRPr="000B5D02">
        <w:rPr>
          <w:rFonts w:ascii="Arial" w:hAnsi="Arial" w:cs="Arial"/>
          <w:sz w:val="24"/>
          <w:szCs w:val="24"/>
        </w:rPr>
        <w:t xml:space="preserve"> </w:t>
      </w:r>
      <w:r w:rsidRPr="000B5D02">
        <w:rPr>
          <w:rFonts w:ascii="Arial" w:hAnsi="Arial" w:cs="Arial"/>
          <w:sz w:val="24"/>
          <w:szCs w:val="24"/>
        </w:rPr>
        <w:t>Управления</w:t>
      </w:r>
      <w:r w:rsidR="007519ED" w:rsidRPr="000B5D02">
        <w:rPr>
          <w:rFonts w:ascii="Arial" w:hAnsi="Arial" w:cs="Arial"/>
          <w:sz w:val="24"/>
          <w:szCs w:val="24"/>
        </w:rPr>
        <w:t>,</w:t>
      </w:r>
      <w:r w:rsidRPr="000B5D02">
        <w:rPr>
          <w:rFonts w:ascii="Arial" w:hAnsi="Arial" w:cs="Arial"/>
          <w:sz w:val="24"/>
          <w:szCs w:val="24"/>
        </w:rPr>
        <w:t xml:space="preserve"> уполномоченным</w:t>
      </w:r>
      <w:r w:rsidR="007519ED" w:rsidRPr="00C35D20">
        <w:rPr>
          <w:rFonts w:ascii="Arial" w:hAnsi="Arial" w:cs="Arial"/>
          <w:sz w:val="24"/>
          <w:szCs w:val="24"/>
        </w:rPr>
        <w:t xml:space="preserve"> на принятие р</w:t>
      </w:r>
      <w:r>
        <w:rPr>
          <w:rFonts w:ascii="Arial" w:hAnsi="Arial" w:cs="Arial"/>
          <w:sz w:val="24"/>
          <w:szCs w:val="24"/>
        </w:rPr>
        <w:t>ешения о проведении контрольных мероприятий, являе</w:t>
      </w:r>
      <w:r w:rsidR="007519ED" w:rsidRPr="00C35D20">
        <w:rPr>
          <w:rFonts w:ascii="Arial" w:hAnsi="Arial" w:cs="Arial"/>
          <w:sz w:val="24"/>
          <w:szCs w:val="24"/>
        </w:rPr>
        <w:t>тся:</w:t>
      </w:r>
      <w:r w:rsidRPr="00196952">
        <w:rPr>
          <w:rFonts w:ascii="Arial" w:hAnsi="Arial" w:cs="Arial"/>
          <w:sz w:val="24"/>
          <w:szCs w:val="24"/>
        </w:rPr>
        <w:t xml:space="preserve"> </w:t>
      </w:r>
      <w:r w:rsidR="00B831FC">
        <w:rPr>
          <w:rFonts w:ascii="Arial" w:hAnsi="Arial" w:cs="Arial"/>
          <w:sz w:val="24"/>
          <w:szCs w:val="24"/>
        </w:rPr>
        <w:t>начальник Управления</w:t>
      </w:r>
      <w:r w:rsidR="007519ED" w:rsidRPr="00C35D20">
        <w:rPr>
          <w:rFonts w:ascii="Arial" w:hAnsi="Arial" w:cs="Arial"/>
          <w:i/>
          <w:sz w:val="24"/>
          <w:szCs w:val="24"/>
        </w:rPr>
        <w:t>.</w:t>
      </w: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lastRenderedPageBreak/>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C72F2A" w:rsidP="002C523C">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C35D20"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профилактических мероприятий,</w:t>
      </w:r>
      <w:r w:rsidR="00463E19">
        <w:rPr>
          <w:rFonts w:ascii="Arial" w:hAnsi="Arial" w:cs="Arial"/>
          <w:sz w:val="24"/>
          <w:szCs w:val="24"/>
        </w:rPr>
        <w:t xml:space="preserve"> контрольных</w:t>
      </w:r>
      <w:r w:rsidR="00C726C6" w:rsidRPr="00C35D20">
        <w:rPr>
          <w:rFonts w:ascii="Arial" w:hAnsi="Arial" w:cs="Arial"/>
          <w:sz w:val="24"/>
          <w:szCs w:val="24"/>
        </w:rPr>
        <w:t xml:space="preserve"> мероприятий применяются положения Федерального </w:t>
      </w:r>
      <w:hyperlink r:id="rId11" w:history="1">
        <w:r w:rsidR="00C726C6" w:rsidRPr="00C35D20">
          <w:rPr>
            <w:rFonts w:ascii="Arial" w:hAnsi="Arial" w:cs="Arial"/>
            <w:sz w:val="24"/>
            <w:szCs w:val="24"/>
          </w:rPr>
          <w:t>закона</w:t>
        </w:r>
      </w:hyperlink>
      <w:r w:rsidR="00C726C6" w:rsidRPr="00C35D20">
        <w:rPr>
          <w:rFonts w:ascii="Arial" w:hAnsi="Arial" w:cs="Arial"/>
          <w:sz w:val="24"/>
          <w:szCs w:val="24"/>
        </w:rPr>
        <w:t>.</w:t>
      </w:r>
    </w:p>
    <w:p w:rsidR="009069F0" w:rsidRPr="00C64248" w:rsidRDefault="004028F0" w:rsidP="00C64248">
      <w:pPr>
        <w:pStyle w:val="a5"/>
        <w:spacing w:line="240" w:lineRule="atLeast"/>
        <w:ind w:left="1069" w:right="-285"/>
        <w:jc w:val="center"/>
        <w:rPr>
          <w:rFonts w:ascii="Arial" w:hAnsi="Arial" w:cs="Arial"/>
          <w:sz w:val="24"/>
          <w:szCs w:val="24"/>
        </w:rPr>
      </w:pPr>
      <w:r>
        <w:rPr>
          <w:rFonts w:ascii="Arial" w:hAnsi="Arial" w:cs="Arial"/>
          <w:sz w:val="24"/>
          <w:szCs w:val="24"/>
        </w:rPr>
        <w:t>2</w:t>
      </w:r>
      <w:r w:rsidR="009C724C" w:rsidRPr="00D813DC">
        <w:rPr>
          <w:rFonts w:ascii="Arial" w:hAnsi="Arial" w:cs="Arial"/>
          <w:sz w:val="24"/>
          <w:szCs w:val="24"/>
        </w:rPr>
        <w:t>. </w:t>
      </w:r>
      <w:r w:rsidR="00645F7A" w:rsidRPr="00D813DC">
        <w:rPr>
          <w:rFonts w:ascii="Arial" w:hAnsi="Arial" w:cs="Arial"/>
          <w:sz w:val="24"/>
          <w:szCs w:val="24"/>
        </w:rPr>
        <w:t>Профилакти</w:t>
      </w:r>
      <w:r w:rsidR="009069F0" w:rsidRPr="00D813DC">
        <w:rPr>
          <w:rFonts w:ascii="Arial" w:hAnsi="Arial" w:cs="Arial"/>
          <w:sz w:val="24"/>
          <w:szCs w:val="24"/>
        </w:rPr>
        <w:t>ческие мероприятия</w:t>
      </w:r>
    </w:p>
    <w:p w:rsidR="00D614C3"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0</w:t>
      </w:r>
      <w:r w:rsidR="006D78CD">
        <w:rPr>
          <w:rFonts w:ascii="Arial" w:hAnsi="Arial" w:cs="Arial"/>
          <w:sz w:val="24"/>
          <w:szCs w:val="24"/>
        </w:rPr>
        <w:t>. </w:t>
      </w:r>
      <w:r w:rsidR="00D614C3" w:rsidRPr="00C35D20">
        <w:rPr>
          <w:rFonts w:ascii="Arial" w:hAnsi="Arial" w:cs="Arial"/>
          <w:sz w:val="24"/>
          <w:szCs w:val="24"/>
        </w:rPr>
        <w:t xml:space="preserve">Профилактические мероприятия </w:t>
      </w:r>
      <w:r w:rsidR="007519ED" w:rsidRPr="00C35D20">
        <w:rPr>
          <w:rFonts w:ascii="Arial" w:hAnsi="Arial" w:cs="Arial"/>
          <w:sz w:val="24"/>
          <w:szCs w:val="24"/>
        </w:rPr>
        <w:t xml:space="preserve">проводятся </w:t>
      </w:r>
      <w:r w:rsidR="002569BC" w:rsidRPr="002569BC">
        <w:rPr>
          <w:rFonts w:ascii="Arial" w:hAnsi="Arial" w:cs="Arial"/>
          <w:sz w:val="24"/>
          <w:szCs w:val="24"/>
        </w:rPr>
        <w:t>Управлением</w:t>
      </w:r>
      <w:r w:rsidR="00D614C3"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00D614C3" w:rsidRPr="00B50E68">
        <w:rPr>
          <w:rFonts w:ascii="Arial" w:hAnsi="Arial" w:cs="Arial"/>
          <w:sz w:val="24"/>
          <w:szCs w:val="24"/>
        </w:rPr>
        <w:t>направлены на снижение риска причинения вреда (ущерба),</w:t>
      </w:r>
      <w:r w:rsidR="00D614C3"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60786C">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Верхнекетского района</w:t>
      </w:r>
      <w:r w:rsidRPr="0060786C">
        <w:rPr>
          <w:rFonts w:ascii="Arial" w:hAnsi="Arial" w:cs="Arial"/>
          <w:i/>
          <w:sz w:val="24"/>
          <w:szCs w:val="24"/>
        </w:rPr>
        <w:t xml:space="preserve"> </w:t>
      </w:r>
      <w:r w:rsidRPr="0060786C">
        <w:rPr>
          <w:rFonts w:ascii="Arial" w:hAnsi="Arial" w:cs="Arial"/>
          <w:sz w:val="24"/>
          <w:szCs w:val="24"/>
        </w:rPr>
        <w:t>в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2"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размещение информа</w:t>
      </w:r>
      <w:r w:rsidR="00B2692E" w:rsidRPr="00C35D20">
        <w:rPr>
          <w:rFonts w:ascii="Arial" w:hAnsi="Arial" w:cs="Arial"/>
          <w:sz w:val="24"/>
          <w:szCs w:val="24"/>
        </w:rPr>
        <w:t>ции, предусмотренной настоящим П</w:t>
      </w:r>
      <w:r w:rsidR="00D614C3" w:rsidRPr="00C35D20">
        <w:rPr>
          <w:rFonts w:ascii="Arial" w:hAnsi="Arial" w:cs="Arial"/>
          <w:sz w:val="24"/>
          <w:szCs w:val="24"/>
        </w:rPr>
        <w:t xml:space="preserve">оложением, </w:t>
      </w:r>
      <w:r>
        <w:rPr>
          <w:rFonts w:ascii="Arial" w:hAnsi="Arial" w:cs="Arial"/>
          <w:sz w:val="24"/>
          <w:szCs w:val="24"/>
        </w:rPr>
        <w:t>является Специалист</w:t>
      </w:r>
      <w:r w:rsidR="00D614C3" w:rsidRPr="00913CAE">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Pr>
          <w:rFonts w:ascii="Arial" w:hAnsi="Arial" w:cs="Arial"/>
          <w:sz w:val="24"/>
          <w:szCs w:val="24"/>
        </w:rPr>
        <w:t>1</w:t>
      </w:r>
      <w:r w:rsidR="004C00E2">
        <w:rPr>
          <w:rFonts w:ascii="Arial" w:hAnsi="Arial" w:cs="Arial"/>
          <w:sz w:val="24"/>
          <w:szCs w:val="24"/>
        </w:rPr>
        <w:t>3</w:t>
      </w:r>
      <w:r>
        <w:rPr>
          <w:rFonts w:ascii="Arial" w:hAnsi="Arial" w:cs="Arial"/>
          <w:sz w:val="24"/>
          <w:szCs w:val="24"/>
        </w:rPr>
        <w:t>.</w:t>
      </w:r>
      <w:r w:rsidR="00F014AB">
        <w:rPr>
          <w:rFonts w:ascii="Arial" w:hAnsi="Arial" w:cs="Arial"/>
          <w:sz w:val="24"/>
          <w:szCs w:val="24"/>
        </w:rPr>
        <w:t> </w:t>
      </w:r>
      <w:r w:rsidR="006B66C3" w:rsidRPr="00A43EBE">
        <w:rPr>
          <w:rFonts w:ascii="Arial" w:hAnsi="Arial" w:cs="Arial"/>
          <w:sz w:val="24"/>
          <w:szCs w:val="24"/>
        </w:rPr>
        <w:t xml:space="preserve">В случае наличия у </w:t>
      </w:r>
      <w:r w:rsidR="00FB4A4F" w:rsidRPr="00477E42">
        <w:rPr>
          <w:rFonts w:ascii="Arial" w:hAnsi="Arial" w:cs="Arial"/>
          <w:sz w:val="24"/>
          <w:szCs w:val="24"/>
        </w:rPr>
        <w:t>Управления</w:t>
      </w:r>
      <w:r w:rsidR="006B66C3"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w:t>
      </w:r>
      <w:r w:rsidR="006B66C3" w:rsidRPr="00A43EBE">
        <w:rPr>
          <w:rFonts w:ascii="Arial" w:hAnsi="Arial" w:cs="Arial"/>
          <w:sz w:val="24"/>
          <w:szCs w:val="24"/>
        </w:rPr>
        <w:lastRenderedPageBreak/>
        <w:t xml:space="preserve">(или)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FB4A4F" w:rsidRPr="0069716A">
        <w:rPr>
          <w:rFonts w:ascii="Arial" w:hAnsi="Arial" w:cs="Arial"/>
          <w:sz w:val="24"/>
          <w:szCs w:val="24"/>
        </w:rPr>
        <w:t>Управление</w:t>
      </w:r>
      <w:r w:rsidR="006B66C3"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3"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71364C"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Управление</w:t>
      </w:r>
      <w:r w:rsidR="003423EA" w:rsidRPr="00DB72D8">
        <w:rPr>
          <w:rFonts w:ascii="Arial" w:hAnsi="Arial" w:cs="Arial"/>
          <w:sz w:val="24"/>
          <w:szCs w:val="24"/>
        </w:rPr>
        <w:t xml:space="preserve"> </w:t>
      </w:r>
      <w:r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C35D20"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1064DE" w:rsidRPr="001064DE">
        <w:rPr>
          <w:rFonts w:ascii="Arial" w:hAnsi="Arial" w:cs="Arial"/>
          <w:bCs/>
          <w:sz w:val="24"/>
          <w:szCs w:val="24"/>
        </w:rPr>
        <w:t>Управления</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C35D20"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D839AC" w:rsidRPr="00D839AC">
        <w:rPr>
          <w:rFonts w:ascii="Arial" w:hAnsi="Arial" w:cs="Arial"/>
          <w:bCs/>
          <w:sz w:val="24"/>
          <w:szCs w:val="24"/>
        </w:rPr>
        <w:t>Управлением</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C4F57" w:rsidRPr="003C4F57">
        <w:rPr>
          <w:rFonts w:ascii="Arial" w:hAnsi="Arial" w:cs="Arial"/>
          <w:bCs/>
          <w:sz w:val="24"/>
          <w:szCs w:val="24"/>
        </w:rPr>
        <w:t>Управление</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sidR="008F5846" w:rsidRPr="008F5846">
        <w:rPr>
          <w:rFonts w:ascii="Arial" w:hAnsi="Arial" w:cs="Arial"/>
          <w:bCs/>
          <w:sz w:val="24"/>
          <w:szCs w:val="24"/>
        </w:rPr>
        <w:t>Управлением</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C35D20">
        <w:rPr>
          <w:rFonts w:ascii="Arial" w:hAnsi="Arial" w:cs="Arial"/>
          <w:sz w:val="24"/>
          <w:szCs w:val="24"/>
        </w:rPr>
        <w:t xml:space="preserve"> </w:t>
      </w:r>
      <w:r w:rsidR="001E3F2C" w:rsidRPr="001E3F2C">
        <w:rPr>
          <w:rFonts w:ascii="Arial" w:hAnsi="Arial" w:cs="Arial"/>
          <w:bCs/>
          <w:sz w:val="24"/>
          <w:szCs w:val="24"/>
        </w:rPr>
        <w:t>Управления</w:t>
      </w:r>
      <w:r w:rsidRPr="00C35D20">
        <w:rPr>
          <w:rFonts w:ascii="Arial" w:hAnsi="Arial" w:cs="Arial"/>
          <w:sz w:val="24"/>
          <w:szCs w:val="24"/>
        </w:rPr>
        <w:t xml:space="preserve">, документах и (или) полученным при осуществлении </w:t>
      </w:r>
      <w:r w:rsidR="00B479FB" w:rsidRPr="00C35D20">
        <w:rPr>
          <w:rFonts w:ascii="Arial" w:hAnsi="Arial" w:cs="Arial"/>
          <w:sz w:val="24"/>
          <w:szCs w:val="24"/>
        </w:rPr>
        <w:t>муниципального контроля</w:t>
      </w:r>
      <w:r w:rsidRPr="00C35D20">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sidR="0071458B" w:rsidRPr="0071458B">
        <w:rPr>
          <w:rFonts w:ascii="Arial" w:hAnsi="Arial" w:cs="Arial"/>
          <w:bCs/>
          <w:sz w:val="24"/>
          <w:szCs w:val="24"/>
        </w:rPr>
        <w:t>Управление</w:t>
      </w:r>
      <w:r w:rsidRPr="0071458B">
        <w:rPr>
          <w:rFonts w:ascii="Arial" w:hAnsi="Arial" w:cs="Arial"/>
          <w:sz w:val="24"/>
          <w:szCs w:val="24"/>
        </w:rPr>
        <w:t>.</w:t>
      </w:r>
    </w:p>
    <w:p w:rsidR="00944499" w:rsidRPr="00C35D20" w:rsidRDefault="004C00E2" w:rsidP="002C523C">
      <w:pPr>
        <w:spacing w:after="0" w:line="240" w:lineRule="atLeast"/>
        <w:ind w:right="-285" w:firstLine="709"/>
        <w:contextualSpacing/>
        <w:jc w:val="both"/>
        <w:rPr>
          <w:rFonts w:ascii="Arial" w:hAnsi="Arial" w:cs="Arial"/>
          <w:sz w:val="24"/>
          <w:szCs w:val="24"/>
        </w:rPr>
      </w:pPr>
      <w:r>
        <w:rPr>
          <w:rFonts w:ascii="Arial" w:hAnsi="Arial" w:cs="Arial"/>
          <w:sz w:val="24"/>
          <w:szCs w:val="24"/>
        </w:rPr>
        <w:t>19</w:t>
      </w:r>
      <w:r w:rsidR="006D78CD">
        <w:rPr>
          <w:rFonts w:ascii="Arial" w:hAnsi="Arial" w:cs="Arial"/>
          <w:sz w:val="24"/>
          <w:szCs w:val="24"/>
        </w:rPr>
        <w:t>. </w:t>
      </w:r>
      <w:r w:rsidR="00944499"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0259BA">
        <w:rPr>
          <w:rFonts w:ascii="Arial" w:hAnsi="Arial" w:cs="Arial"/>
          <w:sz w:val="24"/>
          <w:szCs w:val="24"/>
        </w:rPr>
        <w:t>Управления.</w:t>
      </w:r>
    </w:p>
    <w:p w:rsidR="00944499" w:rsidRPr="00D20A65"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lastRenderedPageBreak/>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6B7066" w:rsidRPr="006B7066">
        <w:rPr>
          <w:rFonts w:ascii="Arial" w:hAnsi="Arial" w:cs="Arial"/>
          <w:sz w:val="24"/>
          <w:szCs w:val="24"/>
        </w:rPr>
        <w:t>Управление</w:t>
      </w:r>
      <w:r w:rsidR="00EA5EA6" w:rsidRPr="00C35D20">
        <w:rPr>
          <w:rFonts w:ascii="Arial" w:hAnsi="Arial" w:cs="Arial"/>
          <w:i/>
          <w:sz w:val="24"/>
          <w:szCs w:val="24"/>
        </w:rPr>
        <w:t xml:space="preserve"> </w:t>
      </w:r>
      <w:r w:rsidR="00EA5EA6"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 xml:space="preserve">1) </w:t>
      </w:r>
      <w:r w:rsidR="00B668C9" w:rsidRPr="000C7DD9">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Default="00EA5EA6"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511845">
        <w:rPr>
          <w:rFonts w:ascii="Arial" w:hAnsi="Arial" w:cs="Arial"/>
          <w:sz w:val="24"/>
          <w:szCs w:val="24"/>
        </w:rPr>
        <w:t>Управлением</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C35D20">
        <w:rPr>
          <w:rFonts w:ascii="Arial" w:hAnsi="Arial" w:cs="Arial"/>
          <w:sz w:val="24"/>
          <w:szCs w:val="24"/>
        </w:rPr>
        <w:t>.</w:t>
      </w:r>
    </w:p>
    <w:p w:rsidR="00B243B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2</w:t>
      </w:r>
      <w:r w:rsidR="00F014AB">
        <w:rPr>
          <w:rFonts w:ascii="Arial" w:hAnsi="Arial" w:cs="Arial"/>
          <w:sz w:val="24"/>
          <w:szCs w:val="24"/>
        </w:rPr>
        <w:t>. </w:t>
      </w:r>
      <w:r w:rsidR="00026653" w:rsidRPr="00C35D20">
        <w:rPr>
          <w:rFonts w:ascii="Arial" w:hAnsi="Arial" w:cs="Arial"/>
          <w:sz w:val="24"/>
          <w:szCs w:val="24"/>
        </w:rPr>
        <w:t xml:space="preserve">Для фиксации </w:t>
      </w:r>
      <w:r w:rsidR="00500A11">
        <w:rPr>
          <w:rFonts w:ascii="Arial" w:hAnsi="Arial" w:cs="Arial"/>
          <w:sz w:val="24"/>
          <w:szCs w:val="24"/>
        </w:rPr>
        <w:t>Специалист</w:t>
      </w:r>
      <w:r w:rsidR="00026653"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C35D20">
        <w:rPr>
          <w:rFonts w:ascii="Arial" w:hAnsi="Arial" w:cs="Arial"/>
          <w:sz w:val="24"/>
          <w:szCs w:val="24"/>
        </w:rPr>
        <w:t xml:space="preserve"> способы фиксации доказательств, за исключением случаев фиксации:</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1) </w:t>
      </w:r>
      <w:r w:rsidR="00A36E79" w:rsidRPr="00C35D20">
        <w:rPr>
          <w:rFonts w:ascii="Arial" w:hAnsi="Arial" w:cs="Arial"/>
          <w:sz w:val="24"/>
          <w:szCs w:val="24"/>
        </w:rPr>
        <w:t>сведений, отнесенных законодательством Российской Федерации к государственной тайне;</w:t>
      </w:r>
    </w:p>
    <w:p w:rsidR="00B243B0"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A36E79"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C35D20" w:rsidRDefault="0002665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C35D20">
        <w:rPr>
          <w:rFonts w:ascii="Arial" w:hAnsi="Arial" w:cs="Arial"/>
          <w:sz w:val="24"/>
          <w:szCs w:val="24"/>
        </w:rPr>
        <w:t>, время фиксации объекта</w:t>
      </w:r>
      <w:r w:rsidRPr="00C35D20">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C35D20" w:rsidRDefault="00891516"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3</w:t>
      </w:r>
      <w:r w:rsidR="006D78CD">
        <w:rPr>
          <w:rFonts w:ascii="Arial" w:hAnsi="Arial" w:cs="Arial"/>
          <w:sz w:val="24"/>
          <w:szCs w:val="24"/>
        </w:rPr>
        <w:t>. </w:t>
      </w:r>
      <w:r w:rsidR="00DE572D" w:rsidRPr="00C35D20">
        <w:rPr>
          <w:rFonts w:ascii="Arial" w:hAnsi="Arial" w:cs="Arial"/>
          <w:sz w:val="24"/>
          <w:szCs w:val="24"/>
        </w:rPr>
        <w:t>Результаты</w:t>
      </w:r>
      <w:r w:rsidR="00F77C17" w:rsidRPr="00C35D20">
        <w:rPr>
          <w:rFonts w:ascii="Arial" w:hAnsi="Arial" w:cs="Arial"/>
          <w:sz w:val="24"/>
          <w:szCs w:val="24"/>
        </w:rPr>
        <w:t xml:space="preserve"> контрольного мероприятия</w:t>
      </w:r>
      <w:r w:rsidR="00DE572D" w:rsidRPr="00C35D20">
        <w:rPr>
          <w:rFonts w:ascii="Arial" w:hAnsi="Arial" w:cs="Arial"/>
          <w:sz w:val="24"/>
          <w:szCs w:val="24"/>
        </w:rPr>
        <w:t xml:space="preserve"> оформляются </w:t>
      </w:r>
      <w:r w:rsidR="0074090A">
        <w:rPr>
          <w:rFonts w:ascii="Arial" w:hAnsi="Arial" w:cs="Arial"/>
          <w:sz w:val="24"/>
          <w:szCs w:val="24"/>
        </w:rPr>
        <w:t xml:space="preserve">актом контрольного мероприятия </w:t>
      </w:r>
      <w:r w:rsidR="00DE572D" w:rsidRPr="00C35D20">
        <w:rPr>
          <w:rFonts w:ascii="Arial" w:hAnsi="Arial" w:cs="Arial"/>
          <w:sz w:val="24"/>
          <w:szCs w:val="24"/>
        </w:rPr>
        <w:t>в порядке</w:t>
      </w:r>
      <w:r w:rsidR="00F77C17" w:rsidRPr="00C35D20">
        <w:rPr>
          <w:rFonts w:ascii="Arial" w:hAnsi="Arial" w:cs="Arial"/>
          <w:sz w:val="24"/>
          <w:szCs w:val="24"/>
        </w:rPr>
        <w:t>, установленном Федеральным законом.</w:t>
      </w:r>
    </w:p>
    <w:p w:rsidR="00FB053C" w:rsidRPr="00C35D20" w:rsidRDefault="0081721D" w:rsidP="002C523C">
      <w:pPr>
        <w:spacing w:line="240" w:lineRule="atLeast"/>
        <w:ind w:right="-285" w:firstLine="709"/>
        <w:contextualSpacing/>
        <w:jc w:val="both"/>
        <w:rPr>
          <w:rFonts w:ascii="Arial" w:hAnsi="Arial" w:cs="Arial"/>
          <w:iCs/>
          <w:sz w:val="24"/>
          <w:szCs w:val="24"/>
        </w:rPr>
      </w:pPr>
      <w:r>
        <w:rPr>
          <w:rFonts w:ascii="Arial" w:hAnsi="Arial" w:cs="Arial"/>
          <w:sz w:val="24"/>
          <w:szCs w:val="24"/>
        </w:rPr>
        <w:t>2</w:t>
      </w:r>
      <w:r w:rsidR="004C00E2">
        <w:rPr>
          <w:rFonts w:ascii="Arial" w:hAnsi="Arial" w:cs="Arial"/>
          <w:sz w:val="24"/>
          <w:szCs w:val="24"/>
        </w:rPr>
        <w:t>4</w:t>
      </w:r>
      <w:r w:rsidR="006D78CD">
        <w:rPr>
          <w:rFonts w:ascii="Arial" w:hAnsi="Arial" w:cs="Arial"/>
          <w:sz w:val="24"/>
          <w:szCs w:val="24"/>
        </w:rPr>
        <w:t>. </w:t>
      </w:r>
      <w:r w:rsidR="00FB053C" w:rsidRPr="00C35D20">
        <w:rPr>
          <w:rFonts w:ascii="Arial" w:hAnsi="Arial" w:cs="Arial"/>
          <w:iCs/>
          <w:sz w:val="24"/>
          <w:szCs w:val="24"/>
        </w:rPr>
        <w:t xml:space="preserve">В случае поступления в </w:t>
      </w:r>
      <w:r w:rsidR="00BA4C88" w:rsidRPr="00BA4C88">
        <w:rPr>
          <w:rFonts w:ascii="Arial" w:hAnsi="Arial" w:cs="Arial"/>
          <w:iCs/>
          <w:sz w:val="24"/>
          <w:szCs w:val="24"/>
        </w:rPr>
        <w:t>Управление</w:t>
      </w:r>
      <w:r w:rsidR="00FB053C" w:rsidRPr="00C35D20">
        <w:rPr>
          <w:rFonts w:ascii="Arial" w:hAnsi="Arial" w:cs="Arial"/>
          <w:iCs/>
          <w:sz w:val="24"/>
          <w:szCs w:val="24"/>
        </w:rPr>
        <w:t xml:space="preserve"> возражений, указанных в</w:t>
      </w:r>
      <w:r w:rsidR="00FB053C" w:rsidRPr="00C35D20">
        <w:rPr>
          <w:rFonts w:ascii="Arial" w:hAnsi="Arial" w:cs="Arial"/>
          <w:iCs/>
          <w:color w:val="000000" w:themeColor="text1"/>
          <w:sz w:val="24"/>
          <w:szCs w:val="24"/>
        </w:rPr>
        <w:t xml:space="preserve"> </w:t>
      </w:r>
      <w:hyperlink r:id="rId14" w:history="1">
        <w:r w:rsidR="00FB053C" w:rsidRPr="00C35D20">
          <w:rPr>
            <w:rFonts w:ascii="Arial" w:hAnsi="Arial" w:cs="Arial"/>
            <w:iCs/>
            <w:color w:val="000000" w:themeColor="text1"/>
            <w:sz w:val="24"/>
            <w:szCs w:val="24"/>
          </w:rPr>
          <w:t>части 1</w:t>
        </w:r>
      </w:hyperlink>
      <w:r w:rsidR="00FB053C" w:rsidRPr="00C35D20">
        <w:rPr>
          <w:rFonts w:ascii="Arial" w:hAnsi="Arial" w:cs="Arial"/>
          <w:iCs/>
          <w:sz w:val="24"/>
          <w:szCs w:val="24"/>
        </w:rPr>
        <w:t xml:space="preserve"> статьи 89 Федерального закона, </w:t>
      </w:r>
      <w:r w:rsidR="00F8665F" w:rsidRPr="00F8665F">
        <w:rPr>
          <w:rFonts w:ascii="Arial" w:hAnsi="Arial" w:cs="Arial"/>
          <w:iCs/>
          <w:sz w:val="24"/>
          <w:szCs w:val="24"/>
        </w:rPr>
        <w:t>Управление</w:t>
      </w:r>
      <w:r w:rsidR="00FB053C"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77A0B">
        <w:rPr>
          <w:rFonts w:ascii="Arial" w:hAnsi="Arial" w:cs="Arial"/>
          <w:sz w:val="24"/>
          <w:szCs w:val="24"/>
        </w:rPr>
        <w:t>Управление</w:t>
      </w:r>
      <w:r w:rsidRPr="00C35D20">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Pr="0031446A"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w:t>
      </w:r>
      <w:r w:rsidR="004C00E2">
        <w:rPr>
          <w:rFonts w:ascii="Arial" w:hAnsi="Arial" w:cs="Arial"/>
          <w:sz w:val="24"/>
          <w:szCs w:val="24"/>
        </w:rPr>
        <w:t>5</w:t>
      </w:r>
      <w:r w:rsidR="006D78CD">
        <w:rPr>
          <w:rFonts w:ascii="Arial" w:hAnsi="Arial" w:cs="Arial"/>
          <w:sz w:val="24"/>
          <w:szCs w:val="24"/>
        </w:rPr>
        <w:t>. </w:t>
      </w:r>
      <w:r w:rsidR="00DE572D" w:rsidRPr="00C35D20">
        <w:rPr>
          <w:rFonts w:ascii="Arial" w:hAnsi="Arial" w:cs="Arial"/>
          <w:sz w:val="24"/>
          <w:szCs w:val="24"/>
        </w:rPr>
        <w:t xml:space="preserve">До 31 декабря 2023 года подготовка </w:t>
      </w:r>
      <w:r w:rsidR="009128D5" w:rsidRPr="0031446A">
        <w:rPr>
          <w:rFonts w:ascii="Arial" w:hAnsi="Arial" w:cs="Arial"/>
          <w:sz w:val="24"/>
          <w:szCs w:val="24"/>
        </w:rPr>
        <w:t>Управлением</w:t>
      </w:r>
      <w:r w:rsidR="00DE572D"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9128D5" w:rsidRPr="0031446A">
        <w:rPr>
          <w:rFonts w:ascii="Arial" w:hAnsi="Arial" w:cs="Arial"/>
          <w:sz w:val="24"/>
          <w:szCs w:val="24"/>
        </w:rPr>
        <w:t>Управлением</w:t>
      </w:r>
      <w:r w:rsidR="00DE572D"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31446A">
        <w:rPr>
          <w:rFonts w:ascii="Arial" w:hAnsi="Arial" w:cs="Arial"/>
          <w:sz w:val="24"/>
          <w:szCs w:val="24"/>
        </w:rPr>
        <w:t xml:space="preserve">осуществляется </w:t>
      </w:r>
      <w:r w:rsidR="00DE572D" w:rsidRPr="0031446A">
        <w:rPr>
          <w:rFonts w:ascii="Arial" w:hAnsi="Arial" w:cs="Arial"/>
          <w:sz w:val="24"/>
          <w:szCs w:val="24"/>
        </w:rPr>
        <w:t>на бумажном носителе.</w:t>
      </w:r>
    </w:p>
    <w:p w:rsidR="00B7582E" w:rsidRPr="00F73E3D" w:rsidRDefault="00B7582E" w:rsidP="00867870">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Обжалование решений Управления,</w:t>
      </w:r>
    </w:p>
    <w:p w:rsidR="00B7582E" w:rsidRPr="00F73E3D" w:rsidRDefault="00B7582E" w:rsidP="00867870">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rsidR="00B7582E" w:rsidRPr="00F73E3D" w:rsidRDefault="00B7582E" w:rsidP="00867870">
      <w:pPr>
        <w:pStyle w:val="1"/>
        <w:spacing w:line="240" w:lineRule="atLeast"/>
        <w:ind w:right="-284"/>
        <w:contextualSpacing/>
        <w:rPr>
          <w:rFonts w:cs="Arial"/>
          <w:b w:val="0"/>
          <w:sz w:val="24"/>
          <w:szCs w:val="24"/>
          <w:lang w:val="ru-RU"/>
        </w:rPr>
      </w:pPr>
      <w:r w:rsidRPr="00F73E3D">
        <w:rPr>
          <w:rFonts w:cs="Arial"/>
          <w:b w:val="0"/>
          <w:sz w:val="24"/>
          <w:szCs w:val="24"/>
          <w:lang w:val="ru-RU"/>
        </w:rPr>
        <w:t xml:space="preserve">осуществляющего муниципальный контроль, </w:t>
      </w:r>
    </w:p>
    <w:p w:rsidR="00B7582E" w:rsidRPr="00F73E3D" w:rsidRDefault="00B7582E" w:rsidP="00867870">
      <w:pPr>
        <w:pStyle w:val="1"/>
        <w:spacing w:line="240" w:lineRule="atLeast"/>
        <w:ind w:right="-284"/>
        <w:contextualSpacing/>
        <w:rPr>
          <w:b w:val="0"/>
          <w:sz w:val="24"/>
          <w:szCs w:val="24"/>
          <w:lang w:val="ru-RU"/>
        </w:rPr>
      </w:pPr>
      <w:r w:rsidRPr="00F73E3D">
        <w:rPr>
          <w:rFonts w:cs="Arial"/>
          <w:b w:val="0"/>
          <w:sz w:val="24"/>
          <w:szCs w:val="24"/>
          <w:lang w:val="ru-RU"/>
        </w:rPr>
        <w:t>начальника Управления</w:t>
      </w:r>
    </w:p>
    <w:p w:rsidR="00B7582E" w:rsidRPr="00F73E3D" w:rsidRDefault="00B7582E" w:rsidP="00867870">
      <w:pPr>
        <w:spacing w:line="240" w:lineRule="atLeast"/>
        <w:ind w:right="-284"/>
        <w:contextualSpacing/>
        <w:rPr>
          <w:lang w:eastAsia="ru-RU"/>
        </w:rPr>
      </w:pPr>
    </w:p>
    <w:p w:rsidR="00B7582E" w:rsidRPr="00F73E3D" w:rsidRDefault="00B7582E" w:rsidP="00867870">
      <w:pPr>
        <w:spacing w:line="240" w:lineRule="atLeast"/>
        <w:ind w:right="-284"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6</w:t>
      </w:r>
      <w:r w:rsidRPr="00F73E3D">
        <w:rPr>
          <w:rFonts w:ascii="Arial" w:hAnsi="Arial" w:cs="Arial"/>
          <w:sz w:val="24"/>
          <w:szCs w:val="24"/>
        </w:rPr>
        <w:t xml:space="preserve">. Решения Управления, действия (бездействие) Специалиста, осуществляющего муниципальный контроль, начальника Управления могут быть обжалованы </w:t>
      </w:r>
      <w:r w:rsidRPr="00F73E3D">
        <w:rPr>
          <w:rFonts w:ascii="Arial" w:eastAsia="Times New Roman" w:hAnsi="Arial" w:cs="Arial"/>
          <w:sz w:val="24"/>
          <w:szCs w:val="24"/>
          <w:lang w:eastAsia="ru-RU"/>
        </w:rPr>
        <w:t>контролируемым лицом</w:t>
      </w:r>
      <w:r w:rsidRPr="00F73E3D">
        <w:rPr>
          <w:rFonts w:ascii="Arial" w:hAnsi="Arial" w:cs="Arial"/>
          <w:sz w:val="24"/>
          <w:szCs w:val="24"/>
        </w:rPr>
        <w:t xml:space="preserve"> в порядке, установленном главой 9 Федерального закона.</w:t>
      </w:r>
    </w:p>
    <w:p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Жалоба на решение Управления, действия (бездействие) Специалиста, начальника Управления, рассматривается Главой Верхнекетского района.</w:t>
      </w:r>
    </w:p>
    <w:p w:rsidR="00B7582E" w:rsidRPr="00F73E3D" w:rsidRDefault="00B7582E" w:rsidP="00B7582E">
      <w:pPr>
        <w:spacing w:line="240" w:lineRule="atLeast"/>
        <w:ind w:right="-285" w:firstLine="709"/>
        <w:contextualSpacing/>
        <w:jc w:val="both"/>
        <w:rPr>
          <w:rFonts w:ascii="Arial" w:hAnsi="Arial" w:cs="Arial"/>
          <w:sz w:val="24"/>
          <w:szCs w:val="24"/>
        </w:rPr>
      </w:pPr>
      <w:r w:rsidRPr="00F73E3D">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w:t>
      </w:r>
      <w:r w:rsidR="004C00E2" w:rsidRPr="00F73E3D">
        <w:rPr>
          <w:rFonts w:ascii="Arial" w:hAnsi="Arial" w:cs="Arial"/>
          <w:sz w:val="24"/>
          <w:szCs w:val="24"/>
        </w:rPr>
        <w:t>рения может быть продлен Главой</w:t>
      </w:r>
      <w:r w:rsidRPr="00F73E3D">
        <w:rPr>
          <w:rFonts w:ascii="Arial" w:hAnsi="Arial" w:cs="Arial"/>
          <w:sz w:val="24"/>
          <w:szCs w:val="24"/>
        </w:rPr>
        <w:t xml:space="preserve"> Верхнекетского района не более чем на 20 рабочих дней. </w:t>
      </w:r>
    </w:p>
    <w:p w:rsidR="00B7582E" w:rsidRPr="00C46597"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7</w:t>
      </w:r>
      <w:r w:rsidRPr="00F73E3D">
        <w:rPr>
          <w:rFonts w:ascii="Arial" w:hAnsi="Arial" w:cs="Arial"/>
          <w:sz w:val="24"/>
          <w:szCs w:val="24"/>
        </w:rPr>
        <w:t>. Решения Управления, а также действия (бездействие) Специалиста, начальника Управления,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867870" w:rsidRPr="00F73E3D" w:rsidRDefault="00B7582E" w:rsidP="00867870">
      <w:pPr>
        <w:pStyle w:val="1"/>
        <w:spacing w:line="240" w:lineRule="atLeast"/>
        <w:contextualSpacing/>
        <w:rPr>
          <w:rFonts w:cs="Arial"/>
          <w:b w:val="0"/>
          <w:sz w:val="24"/>
          <w:szCs w:val="24"/>
          <w:lang w:val="ru-RU"/>
        </w:rPr>
      </w:pPr>
      <w:r w:rsidRPr="00F73E3D">
        <w:rPr>
          <w:rFonts w:cs="Arial"/>
          <w:b w:val="0"/>
          <w:sz w:val="24"/>
          <w:szCs w:val="24"/>
          <w:lang w:val="ru-RU"/>
        </w:rPr>
        <w:t>5. Оценка результативности и эффективности</w:t>
      </w:r>
    </w:p>
    <w:p w:rsidR="00867870" w:rsidRPr="00F73E3D" w:rsidRDefault="00B7582E" w:rsidP="00867870">
      <w:pPr>
        <w:pStyle w:val="1"/>
        <w:spacing w:line="240" w:lineRule="atLeast"/>
        <w:contextualSpacing/>
        <w:rPr>
          <w:rFonts w:cs="Arial"/>
          <w:b w:val="0"/>
          <w:sz w:val="24"/>
          <w:szCs w:val="24"/>
          <w:lang w:val="ru-RU"/>
        </w:rPr>
      </w:pPr>
      <w:r w:rsidRPr="00F73E3D">
        <w:rPr>
          <w:rFonts w:cs="Arial"/>
          <w:b w:val="0"/>
          <w:sz w:val="24"/>
          <w:szCs w:val="24"/>
          <w:lang w:val="ru-RU"/>
        </w:rPr>
        <w:t xml:space="preserve"> деятельности Управления</w:t>
      </w:r>
    </w:p>
    <w:p w:rsidR="00867870" w:rsidRPr="00F73E3D" w:rsidRDefault="00867870" w:rsidP="00867870">
      <w:pPr>
        <w:spacing w:line="240" w:lineRule="atLeast"/>
        <w:contextualSpacing/>
        <w:rPr>
          <w:lang w:eastAsia="ru-RU"/>
        </w:rPr>
      </w:pPr>
    </w:p>
    <w:p w:rsidR="00B7582E" w:rsidRPr="00F73E3D" w:rsidRDefault="00B7582E" w:rsidP="00867870">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8</w:t>
      </w:r>
      <w:r w:rsidRPr="00F73E3D">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F73E3D" w:rsidRDefault="00B7582E" w:rsidP="00867870">
      <w:pPr>
        <w:spacing w:line="240" w:lineRule="atLeast"/>
        <w:ind w:firstLine="709"/>
        <w:contextualSpacing/>
        <w:jc w:val="both"/>
        <w:rPr>
          <w:rFonts w:ascii="Arial" w:hAnsi="Arial" w:cs="Arial"/>
          <w:sz w:val="24"/>
          <w:szCs w:val="24"/>
        </w:rPr>
      </w:pPr>
      <w:r w:rsidRPr="00F73E3D">
        <w:rPr>
          <w:rFonts w:ascii="Arial" w:hAnsi="Arial" w:cs="Arial"/>
          <w:sz w:val="24"/>
          <w:szCs w:val="24"/>
        </w:rPr>
        <w:t>2</w:t>
      </w:r>
      <w:r w:rsidR="004C00E2" w:rsidRPr="00F73E3D">
        <w:rPr>
          <w:rFonts w:ascii="Arial" w:hAnsi="Arial" w:cs="Arial"/>
          <w:sz w:val="24"/>
          <w:szCs w:val="24"/>
        </w:rPr>
        <w:t>9</w:t>
      </w:r>
      <w:r w:rsidRPr="00F73E3D">
        <w:rPr>
          <w:rFonts w:ascii="Arial" w:hAnsi="Arial" w:cs="Arial"/>
          <w:sz w:val="24"/>
          <w:szCs w:val="24"/>
        </w:rPr>
        <w:t>. Устанавливаются следующие показатели результативности и эффективности деятельности Управления:</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B7582E" w:rsidRPr="00F73E3D" w:rsidTr="006141E6">
        <w:tc>
          <w:tcPr>
            <w:tcW w:w="583"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c>
          <w:tcPr>
            <w:tcW w:w="1960" w:type="dxa"/>
          </w:tcPr>
          <w:p w:rsidR="00B7582E" w:rsidRPr="00F73E3D" w:rsidRDefault="00B7582E" w:rsidP="006141E6">
            <w:pPr>
              <w:jc w:val="center"/>
              <w:rPr>
                <w:rFonts w:ascii="Arial" w:hAnsi="Arial" w:cs="Arial"/>
                <w:sz w:val="24"/>
                <w:szCs w:val="24"/>
              </w:rPr>
            </w:pPr>
          </w:p>
        </w:tc>
        <w:tc>
          <w:tcPr>
            <w:tcW w:w="2960"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Формула для расчета</w:t>
            </w:r>
          </w:p>
        </w:tc>
      </w:tr>
      <w:tr w:rsidR="00B7582E" w:rsidRPr="00F73E3D"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Ключевые показатели</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А</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50 тыс.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Индикативные показатели</w:t>
            </w:r>
          </w:p>
        </w:tc>
      </w:tr>
      <w:tr w:rsidR="00B7582E" w:rsidRPr="00C46597" w:rsidTr="006141E6">
        <w:tc>
          <w:tcPr>
            <w:tcW w:w="583" w:type="dxa"/>
          </w:tcPr>
          <w:p w:rsidR="00B7582E" w:rsidRPr="00C46597" w:rsidRDefault="00B7582E" w:rsidP="006141E6">
            <w:pPr>
              <w:rPr>
                <w:rFonts w:ascii="Arial" w:hAnsi="Arial" w:cs="Arial"/>
                <w:sz w:val="24"/>
                <w:szCs w:val="24"/>
                <w:highlight w:val="yellow"/>
              </w:rPr>
            </w:pPr>
            <w:r w:rsidRPr="00F73E3D">
              <w:rPr>
                <w:rFonts w:ascii="Arial" w:hAnsi="Arial" w:cs="Arial"/>
                <w:sz w:val="24"/>
                <w:szCs w:val="24"/>
              </w:rPr>
              <w:lastRenderedPageBreak/>
              <w:t>Б</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Эффективность деятельности Управления</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Менее 0,05</w:t>
            </w:r>
          </w:p>
        </w:tc>
        <w:tc>
          <w:tcPr>
            <w:tcW w:w="2341" w:type="dxa"/>
          </w:tcPr>
          <w:p w:rsidR="00B7582E" w:rsidRPr="00F73E3D" w:rsidRDefault="00B7582E" w:rsidP="006141E6">
            <w:pPr>
              <w:rPr>
                <w:rFonts w:ascii="Arial" w:hAnsi="Arial" w:cs="Arial"/>
                <w:sz w:val="24"/>
                <w:szCs w:val="24"/>
              </w:rPr>
            </w:pPr>
            <w:r w:rsidRPr="00F73E3D">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В1</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Количество поступивших в Управление заявлений о нарушении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20</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В2</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менее 1000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bl>
    <w:p w:rsidR="00B7582E" w:rsidRPr="00C46597" w:rsidRDefault="00B7582E" w:rsidP="00B7582E">
      <w:pPr>
        <w:spacing w:line="240" w:lineRule="atLeast"/>
        <w:ind w:right="-285"/>
        <w:contextualSpacing/>
        <w:jc w:val="both"/>
        <w:rPr>
          <w:rFonts w:ascii="Arial" w:hAnsi="Arial" w:cs="Arial"/>
          <w:sz w:val="24"/>
          <w:szCs w:val="24"/>
          <w:highlight w:val="yellow"/>
        </w:rPr>
      </w:pPr>
    </w:p>
    <w:p w:rsidR="00B7582E" w:rsidRPr="00255CDD" w:rsidRDefault="00B7582E" w:rsidP="00B7582E">
      <w:pPr>
        <w:tabs>
          <w:tab w:val="left" w:pos="2355"/>
        </w:tabs>
        <w:rPr>
          <w:rFonts w:ascii="Arial" w:hAnsi="Arial" w:cs="Arial"/>
          <w:sz w:val="24"/>
          <w:szCs w:val="24"/>
        </w:rPr>
      </w:pPr>
    </w:p>
    <w:p w:rsidR="00633DB4" w:rsidRPr="003571F6" w:rsidRDefault="00633DB4" w:rsidP="00B7582E">
      <w:pPr>
        <w:pStyle w:val="1"/>
        <w:ind w:left="1069" w:right="-285"/>
        <w:rPr>
          <w:rFonts w:cs="Arial"/>
          <w:sz w:val="24"/>
          <w:szCs w:val="24"/>
        </w:rPr>
      </w:pPr>
    </w:p>
    <w:sectPr w:rsidR="00633DB4" w:rsidRPr="003571F6"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E7" w:rsidRDefault="000535E7" w:rsidP="00F86B51">
      <w:pPr>
        <w:spacing w:after="0" w:line="240" w:lineRule="auto"/>
      </w:pPr>
      <w:r>
        <w:separator/>
      </w:r>
    </w:p>
  </w:endnote>
  <w:endnote w:type="continuationSeparator" w:id="0">
    <w:p w:rsidR="000535E7" w:rsidRDefault="000535E7"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E7" w:rsidRDefault="000535E7" w:rsidP="00F86B51">
      <w:pPr>
        <w:spacing w:after="0" w:line="240" w:lineRule="auto"/>
      </w:pPr>
      <w:r>
        <w:separator/>
      </w:r>
    </w:p>
  </w:footnote>
  <w:footnote w:type="continuationSeparator" w:id="0">
    <w:p w:rsidR="000535E7" w:rsidRDefault="000535E7"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1207B6">
          <w:rPr>
            <w:noProof/>
          </w:rPr>
          <w:t>2</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35E7"/>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207B6"/>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3CB"/>
    <w:rsid w:val="004214F0"/>
    <w:rsid w:val="00422963"/>
    <w:rsid w:val="004332BB"/>
    <w:rsid w:val="00433C62"/>
    <w:rsid w:val="004353DD"/>
    <w:rsid w:val="00437755"/>
    <w:rsid w:val="004415B7"/>
    <w:rsid w:val="0045262A"/>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1E50"/>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47CDC"/>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51E5"/>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392B5-D314-41B3-8BC3-ACCF879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EACD-90E3-4875-A77B-6B7AB1E1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Мария Борисовна Бронникова</cp:lastModifiedBy>
  <cp:revision>26</cp:revision>
  <cp:lastPrinted>2021-10-28T08:27:00Z</cp:lastPrinted>
  <dcterms:created xsi:type="dcterms:W3CDTF">2021-10-07T03:26:00Z</dcterms:created>
  <dcterms:modified xsi:type="dcterms:W3CDTF">2021-10-28T08:27:00Z</dcterms:modified>
</cp:coreProperties>
</file>